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257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5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Burkland Michael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Five9,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FIVN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C/O FIVE9, INC.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3001 BISHOP DR., STE. #350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RAMON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94583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54,375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8.13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403,945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133,026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54,375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8.13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54,375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03/09/2026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granted on March 9, 2016 is fully vested.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Tiffany Meriweather,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0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 in Fact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04097" TargetMode="External"/><Relationship Id="rId14" Type="http://schemas.openxmlformats.org/officeDocument/2006/relationships/hyperlink" Target="http://www.sec.gov/cgi-bin/browse-edgar?action=getcompany&amp;CIK=00012888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2026-02-26T17:21:39Z</dcterms:created>
  <dcterms:modified xsi:type="dcterms:W3CDTF">2026-02-26T17:21:39Z</dcterms:modified>
</cp:coreProperties>
</file>