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0001940974</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Five9,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001-36383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3001 Bishop Drive, Ste 350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San Ramon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6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94583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925-201-2000</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Panos Kozanian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5848</w:t>
      </w:r>
      <w:r>
        <w:rPr>
          <w:sz w:val="20"/>
          <w:szCs w:val="20"/>
          <w:color w:val="auto"/>
        </w:rPr>
        <w:tab/>
      </w:r>
      <w:r>
        <w:rPr>
          <w:rFonts w:ascii="Times New Roman" w:cs="Times New Roman" w:eastAsia="Times New Roman" w:hAnsi="Times New Roman"/>
          <w:sz w:val="22"/>
          <w:szCs w:val="22"/>
          <w:color w:val="auto"/>
        </w:rPr>
        <w:t>146371.03</w:t>
      </w:r>
      <w:r>
        <w:rPr>
          <w:sz w:val="20"/>
          <w:szCs w:val="20"/>
          <w:color w:val="auto"/>
        </w:rPr>
        <w:tab/>
      </w:r>
      <w:r>
        <w:rPr>
          <w:rFonts w:ascii="Times New Roman" w:cs="Times New Roman" w:eastAsia="Times New Roman" w:hAnsi="Times New Roman"/>
          <w:sz w:val="22"/>
          <w:szCs w:val="22"/>
          <w:color w:val="auto"/>
        </w:rPr>
        <w:t>74723569</w:t>
      </w:r>
      <w:r>
        <w:rPr>
          <w:sz w:val="20"/>
          <w:szCs w:val="20"/>
          <w:color w:val="auto"/>
        </w:rPr>
        <w:tab/>
      </w:r>
      <w:r>
        <w:rPr>
          <w:rFonts w:ascii="Times New Roman" w:cs="Times New Roman" w:eastAsia="Times New Roman" w:hAnsi="Times New Roman"/>
          <w:sz w:val="22"/>
          <w:szCs w:val="22"/>
          <w:color w:val="auto"/>
        </w:rPr>
        <w:t>06/04/2026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06/03/2026 RSU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5848</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06/03/2026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Panos Kozanian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3001 Bishop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03/04/2026 3860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68630.8</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350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 Ramon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94583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Panos Kozanian</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3001 Bishop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03/04/2026 7002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125895.96</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350</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 Ramon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94583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80"/>
        <w:spacing w:after="0" w:line="244" w:lineRule="auto"/>
        <w:rPr>
          <w:sz w:val="20"/>
          <w:szCs w:val="20"/>
          <w:color w:val="auto"/>
        </w:rPr>
      </w:pPr>
      <w:r>
        <w:rPr>
          <w:rFonts w:ascii="Times New Roman" w:cs="Times New Roman" w:eastAsia="Times New Roman" w:hAnsi="Times New Roman"/>
          <w:sz w:val="22"/>
          <w:szCs w:val="22"/>
          <w:color w:val="auto"/>
        </w:rPr>
        <w:t>The sale reported on this Form 144 represents an Issuer mandated sale by the Reporting Person to cover tax withholding obligations in connection with the vesting and settlement of Restricted Stock Units, and it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Panos Kozanian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2026-06-03T16:13:35Z</dcterms:created>
  <dcterms:modified xsi:type="dcterms:W3CDTF">2026-06-03T16:13:35Z</dcterms:modified>
</cp:coreProperties>
</file>