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17"/>
          <w:szCs w:val="17"/>
          <w:color w:val="auto"/>
        </w:rPr>
        <w:t>June 15, 2026</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FIVE9, INC.</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1037" w:right="49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001-36383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94-3394123</w:t>
      </w:r>
    </w:p>
    <w:p>
      <w:pPr>
        <w:spacing w:after="0" w:line="37" w:lineRule="exact"/>
        <w:rPr>
          <w:sz w:val="24"/>
          <w:szCs w:val="24"/>
          <w:color w:val="auto"/>
        </w:rPr>
      </w:pPr>
    </w:p>
    <w:p>
      <w:pPr>
        <w:sectPr>
          <w:pgSz w:w="11900" w:h="16838" w:orient="portrait"/>
          <w:cols w:equalWidth="0" w:num="3">
            <w:col w:w="4500" w:space="720"/>
            <w:col w:w="3080" w:space="720"/>
            <w:col w:w="2060"/>
          </w:cols>
          <w:pgMar w:left="320" w:top="1037" w:right="49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3">
            <w:col w:w="4220" w:space="720"/>
            <w:col w:w="3220" w:space="720"/>
            <w:col w:w="2200"/>
          </w:cols>
          <w:pgMar w:left="320" w:top="1037"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3001 Bishop Drive, Suite 350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(925) 201-2000</w:t>
      </w:r>
    </w:p>
    <w:p>
      <w:pPr>
        <w:spacing w:after="0" w:line="1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1037" w:right="499" w:bottom="1440" w:gutter="0" w:footer="0" w:header="0"/>
          <w:type w:val="continuous"/>
        </w:sectPr>
      </w:pPr>
    </w:p>
    <w:p>
      <w:pPr>
        <w:spacing w:after="0" w:line="18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080"/>
          </w:cols>
          <w:pgMar w:left="320" w:top="1037" w:right="499" w:bottom="1440" w:gutter="0" w:footer="0" w:header="0"/>
          <w:type w:val="continuous"/>
        </w:sectPr>
      </w:pPr>
    </w:p>
    <w:p>
      <w:pPr>
        <w:spacing w:after="0" w:line="53"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00" w:space="720"/>
            <w:col w:w="1640" w:space="720"/>
            <w:col w:w="3700"/>
          </w:cols>
          <w:pgMar w:left="320" w:top="1037" w:right="49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FIVN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Global Market</w:t>
      </w:r>
    </w:p>
    <w:p>
      <w:pPr>
        <w:spacing w:after="0" w:line="200" w:lineRule="exact"/>
        <w:rPr>
          <w:sz w:val="24"/>
          <w:szCs w:val="24"/>
          <w:color w:val="auto"/>
        </w:rPr>
      </w:pPr>
    </w:p>
    <w:p>
      <w:pPr>
        <w:sectPr>
          <w:pgSz w:w="11900" w:h="16838" w:orient="portrait"/>
          <w:cols w:equalWidth="0" w:num="3">
            <w:col w:w="4700" w:space="720"/>
            <w:col w:w="1780" w:space="720"/>
            <w:col w:w="3160"/>
          </w:cols>
          <w:pgMar w:left="320" w:top="1037" w:right="499" w:bottom="1440" w:gutter="0" w:footer="0" w:header="0"/>
          <w:type w:val="continuous"/>
        </w:sectPr>
      </w:pPr>
    </w:p>
    <w:p>
      <w:pPr>
        <w:spacing w:after="0" w:line="48" w:lineRule="exact"/>
        <w:rPr>
          <w:sz w:val="24"/>
          <w:szCs w:val="24"/>
          <w:color w:val="auto"/>
        </w:rPr>
      </w:pPr>
    </w:p>
    <w:p>
      <w:pPr>
        <w:ind w:left="40" w:right="540"/>
        <w:spacing w:after="0" w:line="237" w:lineRule="auto"/>
        <w:rPr>
          <w:sz w:val="20"/>
          <w:szCs w:val="20"/>
          <w:color w:val="auto"/>
        </w:rPr>
      </w:pPr>
      <w:r>
        <w:rPr>
          <w:rFonts w:ascii="Times New Roman" w:cs="Times New Roman" w:eastAsia="Times New Roman" w:hAnsi="Times New Roman"/>
          <w:sz w:val="18"/>
          <w:szCs w:val="18"/>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7" w:right="49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Executive Vice President</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Five9, Inc. (the “Company”) and Panos Kozanian, Executive Vice President of Product Engineering of the Company, have mutually agreed to begin a transition with respect to Mr. Kozanian’s responsibilities, effective June 29, 2026. Mr. Kozanian is expected to continue to serve as the Company’s Executive Vice President of Product Engineering through at least September 4, 2026, reporting to the Company’s new Chief Technology Officer, who will be announced by the end of second quarter 2026.</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Kozanian will continue to be eligible to receive benefits under the Company’s Key Employee Severance Plan as a Tier 3 participant unless he is terminated by the Company for cause, subject to execution of the Company’s standard release.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304"/>
        </w:trPr>
        <w:tc>
          <w:tcPr>
            <w:tcW w:w="13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222"/>
        </w:trPr>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FIVE9, INC.</w:t>
            </w:r>
          </w:p>
        </w:tc>
        <w:tc>
          <w:tcPr>
            <w:tcW w:w="3260" w:type="dxa"/>
            <w:vAlign w:val="bottom"/>
          </w:tcPr>
          <w:p>
            <w:pPr>
              <w:spacing w:after="0"/>
              <w:rPr>
                <w:sz w:val="20"/>
                <w:szCs w:val="20"/>
                <w:color w:val="auto"/>
              </w:rPr>
            </w:pPr>
          </w:p>
        </w:tc>
      </w:tr>
      <w:tr>
        <w:trPr>
          <w:trHeight w:val="50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3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rPr>
              <w:t>Bryan Lee</w:t>
            </w:r>
          </w:p>
        </w:tc>
      </w:tr>
      <w:tr>
        <w:trPr>
          <w:trHeight w:val="234"/>
        </w:trPr>
        <w:tc>
          <w:tcPr>
            <w:tcW w:w="39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2026-06-22T15:38:37Z</dcterms:created>
  <dcterms:modified xsi:type="dcterms:W3CDTF">2026-06-22T15:38:37Z</dcterms:modified>
</cp:coreProperties>
</file>